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6D81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6" w:lineRule="exact"/>
        <w:ind w:right="0" w:rightChars="0"/>
        <w:jc w:val="left"/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val="en-US" w:eastAsia="zh-CN"/>
        </w:rPr>
        <w:t>3</w:t>
      </w:r>
    </w:p>
    <w:p w14:paraId="236AE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469" w:afterLines="150" w:line="576" w:lineRule="exact"/>
        <w:ind w:right="0" w:rightChars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  <w:t>吉林市城区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  <w:lang w:val="en-US" w:eastAsia="zh-CN"/>
        </w:rPr>
        <w:t>2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  <w:t>类声环境质量标准适用区划分表</w:t>
      </w:r>
    </w:p>
    <w:tbl>
      <w:tblPr>
        <w:tblStyle w:val="6"/>
        <w:tblW w:w="93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823"/>
        <w:gridCol w:w="1593"/>
        <w:gridCol w:w="1103"/>
        <w:gridCol w:w="5035"/>
      </w:tblGrid>
      <w:tr w14:paraId="63BB3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763" w:type="dxa"/>
            <w:shd w:val="clear" w:color="auto" w:fill="auto"/>
            <w:noWrap/>
            <w:vAlign w:val="center"/>
          </w:tcPr>
          <w:p w14:paraId="2DCE1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bookmarkStart w:id="0" w:name="OLE_LINK6" w:colFirst="0" w:colLast="4"/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编号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 w14:paraId="20C4B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类别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C09F9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区域名称</w:t>
            </w:r>
          </w:p>
        </w:tc>
        <w:tc>
          <w:tcPr>
            <w:tcW w:w="1103" w:type="dxa"/>
            <w:shd w:val="clear" w:color="auto" w:fill="auto"/>
            <w:noWrap/>
            <w:vAlign w:val="center"/>
          </w:tcPr>
          <w:p w14:paraId="5EB03A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区域面积（km</w:t>
            </w:r>
            <w:r>
              <w:rPr>
                <w:rFonts w:hint="default" w:ascii="Times New Roman" w:hAnsi="Times New Roman" w:cs="Times New Roman"/>
                <w:spacing w:val="0"/>
                <w:kern w:val="0"/>
                <w:sz w:val="24"/>
                <w:szCs w:val="24"/>
                <w:highlight w:val="none"/>
              </w:rPr>
              <w:t>²</w:t>
            </w: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5035" w:type="dxa"/>
            <w:shd w:val="clear" w:color="auto" w:fill="auto"/>
            <w:noWrap/>
            <w:vAlign w:val="center"/>
          </w:tcPr>
          <w:p w14:paraId="350B6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地理边界范围</w:t>
            </w:r>
          </w:p>
        </w:tc>
      </w:tr>
      <w:bookmarkEnd w:id="0"/>
      <w:tr w14:paraId="0C2AC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3" w:type="dxa"/>
            <w:noWrap/>
            <w:vAlign w:val="center"/>
          </w:tcPr>
          <w:p w14:paraId="021E5CBC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Ⅱ-1</w:t>
            </w:r>
          </w:p>
        </w:tc>
        <w:tc>
          <w:tcPr>
            <w:tcW w:w="823" w:type="dxa"/>
            <w:noWrap/>
            <w:vAlign w:val="center"/>
          </w:tcPr>
          <w:p w14:paraId="1971AF8E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297E5350">
            <w:pPr>
              <w:widowControl/>
              <w:spacing w:line="38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岗家店</w:t>
            </w:r>
          </w:p>
        </w:tc>
        <w:tc>
          <w:tcPr>
            <w:tcW w:w="1103" w:type="dxa"/>
            <w:noWrap/>
            <w:vAlign w:val="center"/>
          </w:tcPr>
          <w:p w14:paraId="3413FFA3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0.79</w:t>
            </w:r>
          </w:p>
        </w:tc>
        <w:tc>
          <w:tcPr>
            <w:tcW w:w="5035" w:type="dxa"/>
            <w:noWrap/>
            <w:vAlign w:val="center"/>
          </w:tcPr>
          <w:p w14:paraId="71DED1A5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</w:t>
            </w:r>
          </w:p>
        </w:tc>
      </w:tr>
      <w:tr w14:paraId="4D885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  <w:jc w:val="center"/>
        </w:trPr>
        <w:tc>
          <w:tcPr>
            <w:tcW w:w="763" w:type="dxa"/>
            <w:noWrap/>
            <w:vAlign w:val="center"/>
          </w:tcPr>
          <w:p w14:paraId="6F81C997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Ⅱ-2</w:t>
            </w:r>
          </w:p>
        </w:tc>
        <w:tc>
          <w:tcPr>
            <w:tcW w:w="823" w:type="dxa"/>
            <w:noWrap/>
            <w:vAlign w:val="center"/>
          </w:tcPr>
          <w:p w14:paraId="7E11B262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1D8C392D">
            <w:pPr>
              <w:widowControl/>
              <w:spacing w:line="38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中东、沙河子</w:t>
            </w:r>
          </w:p>
        </w:tc>
        <w:tc>
          <w:tcPr>
            <w:tcW w:w="1103" w:type="dxa"/>
            <w:noWrap/>
            <w:vAlign w:val="center"/>
          </w:tcPr>
          <w:p w14:paraId="3187C021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6.89</w:t>
            </w:r>
          </w:p>
        </w:tc>
        <w:tc>
          <w:tcPr>
            <w:tcW w:w="5035" w:type="dxa"/>
            <w:noWrap/>
            <w:vAlign w:val="center"/>
          </w:tcPr>
          <w:p w14:paraId="244CCDF4">
            <w:pPr>
              <w:widowControl/>
              <w:spacing w:line="3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汉阳街－哈达湾街－和平路－长吉城际铁路－西山街－吉林大街－哈达湾街－林荫路－桃山街－莲山路－珲春街－雾凇中路－北极街－中东南路－越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山</w:t>
            </w:r>
            <w:r>
              <w:rPr>
                <w:rFonts w:eastAsia="仿宋_GB2312"/>
                <w:kern w:val="0"/>
                <w:sz w:val="24"/>
              </w:rPr>
              <w:t>西路－雾凇西路－规划路－规划边界－晓光路－沙田街－迎宾大路－越山路－规划边界－金惠路－桃山街－和平路－和平街</w:t>
            </w:r>
          </w:p>
        </w:tc>
      </w:tr>
      <w:tr w14:paraId="14E64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763" w:type="dxa"/>
            <w:noWrap/>
            <w:vAlign w:val="center"/>
          </w:tcPr>
          <w:p w14:paraId="4E5A84E9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Ⅱ-3</w:t>
            </w:r>
          </w:p>
        </w:tc>
        <w:tc>
          <w:tcPr>
            <w:tcW w:w="823" w:type="dxa"/>
            <w:noWrap/>
            <w:vAlign w:val="center"/>
          </w:tcPr>
          <w:p w14:paraId="3AA8E746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02B630FF">
            <w:pPr>
              <w:widowControl/>
              <w:spacing w:line="38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东市、河南街</w:t>
            </w:r>
          </w:p>
        </w:tc>
        <w:tc>
          <w:tcPr>
            <w:tcW w:w="1103" w:type="dxa"/>
            <w:noWrap/>
            <w:vAlign w:val="center"/>
          </w:tcPr>
          <w:p w14:paraId="7915A034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2.82</w:t>
            </w:r>
          </w:p>
        </w:tc>
        <w:tc>
          <w:tcPr>
            <w:tcW w:w="5035" w:type="dxa"/>
            <w:noWrap/>
            <w:vAlign w:val="center"/>
          </w:tcPr>
          <w:p w14:paraId="57BB4200">
            <w:pPr>
              <w:widowControl/>
              <w:spacing w:line="3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雾凇中路－吉林大街－延安路－中兴街－铁安一条－新兴街－中康路－九台街一天发岭胡同－天津街－上海路－四川街－江湾路－吉林大街－北京路－越山路－解放中路－南京街－光华路－吉林大街－运河路－西山街</w:t>
            </w:r>
          </w:p>
        </w:tc>
      </w:tr>
      <w:tr w14:paraId="1C951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763" w:type="dxa"/>
            <w:noWrap/>
            <w:vAlign w:val="center"/>
          </w:tcPr>
          <w:p w14:paraId="14C23685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Ⅱ-4</w:t>
            </w:r>
          </w:p>
        </w:tc>
        <w:tc>
          <w:tcPr>
            <w:tcW w:w="823" w:type="dxa"/>
            <w:noWrap/>
            <w:vAlign w:val="center"/>
          </w:tcPr>
          <w:p w14:paraId="6019BE2F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103A0BD5">
            <w:pPr>
              <w:widowControl/>
              <w:spacing w:line="38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义德源商混区</w:t>
            </w:r>
          </w:p>
        </w:tc>
        <w:tc>
          <w:tcPr>
            <w:tcW w:w="1103" w:type="dxa"/>
            <w:noWrap/>
            <w:vAlign w:val="center"/>
          </w:tcPr>
          <w:p w14:paraId="65BA6CE2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0.58</w:t>
            </w:r>
          </w:p>
        </w:tc>
        <w:tc>
          <w:tcPr>
            <w:tcW w:w="5035" w:type="dxa"/>
            <w:noWrap/>
            <w:vAlign w:val="center"/>
          </w:tcPr>
          <w:p w14:paraId="57A9DCF3">
            <w:pPr>
              <w:widowControl/>
              <w:spacing w:line="38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延安路－解放北路－辽北路－松江东路－长图铁路－解放北路－辽北路－嫩江街－中康路－四川街</w:t>
            </w:r>
          </w:p>
        </w:tc>
      </w:tr>
      <w:tr w14:paraId="068EF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763" w:type="dxa"/>
            <w:noWrap/>
            <w:vAlign w:val="center"/>
          </w:tcPr>
          <w:p w14:paraId="6FE927AA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Ⅱ-5</w:t>
            </w:r>
          </w:p>
        </w:tc>
        <w:tc>
          <w:tcPr>
            <w:tcW w:w="823" w:type="dxa"/>
            <w:noWrap/>
            <w:vAlign w:val="center"/>
          </w:tcPr>
          <w:p w14:paraId="5773A1BB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7482A8F1">
            <w:pPr>
              <w:widowControl/>
              <w:spacing w:line="380" w:lineRule="exact"/>
              <w:ind w:left="-105" w:leftChars="-50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吉林大街</w:t>
            </w:r>
          </w:p>
          <w:p w14:paraId="42807906">
            <w:pPr>
              <w:widowControl/>
              <w:spacing w:line="38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商贸区</w:t>
            </w:r>
          </w:p>
        </w:tc>
        <w:tc>
          <w:tcPr>
            <w:tcW w:w="1103" w:type="dxa"/>
            <w:noWrap/>
            <w:vAlign w:val="center"/>
          </w:tcPr>
          <w:p w14:paraId="161601EF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0.6</w:t>
            </w:r>
          </w:p>
        </w:tc>
        <w:tc>
          <w:tcPr>
            <w:tcW w:w="5035" w:type="dxa"/>
            <w:noWrap/>
            <w:vAlign w:val="center"/>
          </w:tcPr>
          <w:p w14:paraId="6648BEC5">
            <w:pPr>
              <w:widowControl/>
              <w:spacing w:line="38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滨江中路－长江街－青山路－吉林大街</w:t>
            </w:r>
          </w:p>
        </w:tc>
      </w:tr>
      <w:tr w14:paraId="0218D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763" w:type="dxa"/>
            <w:noWrap/>
            <w:vAlign w:val="center"/>
          </w:tcPr>
          <w:p w14:paraId="28D569EB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Ⅱ-6</w:t>
            </w:r>
          </w:p>
        </w:tc>
        <w:tc>
          <w:tcPr>
            <w:tcW w:w="823" w:type="dxa"/>
            <w:noWrap/>
            <w:vAlign w:val="center"/>
          </w:tcPr>
          <w:p w14:paraId="7D9017DC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7ACBB710">
            <w:pPr>
              <w:widowControl/>
              <w:spacing w:line="380" w:lineRule="exact"/>
              <w:ind w:left="-105" w:leftChars="-50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火炬大厦</w:t>
            </w:r>
          </w:p>
          <w:p w14:paraId="7636D5E3">
            <w:pPr>
              <w:widowControl/>
              <w:spacing w:line="38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商贸区</w:t>
            </w:r>
          </w:p>
        </w:tc>
        <w:tc>
          <w:tcPr>
            <w:tcW w:w="1103" w:type="dxa"/>
            <w:noWrap/>
            <w:vAlign w:val="center"/>
          </w:tcPr>
          <w:p w14:paraId="7F29DE9A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0.52</w:t>
            </w:r>
          </w:p>
        </w:tc>
        <w:tc>
          <w:tcPr>
            <w:tcW w:w="5035" w:type="dxa"/>
            <w:noWrap/>
            <w:vAlign w:val="center"/>
          </w:tcPr>
          <w:p w14:paraId="6F705F18">
            <w:pPr>
              <w:widowControl/>
              <w:spacing w:line="38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泰山北路－林苑路－烽火街－厦门街－海口路－深圳街－恒山西路－滨江中路</w:t>
            </w:r>
          </w:p>
        </w:tc>
      </w:tr>
      <w:tr w14:paraId="4A9DD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763" w:type="dxa"/>
            <w:noWrap/>
            <w:vAlign w:val="center"/>
          </w:tcPr>
          <w:p w14:paraId="1721137A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Ⅱ-7</w:t>
            </w:r>
          </w:p>
        </w:tc>
        <w:tc>
          <w:tcPr>
            <w:tcW w:w="823" w:type="dxa"/>
            <w:noWrap/>
            <w:vAlign w:val="center"/>
          </w:tcPr>
          <w:p w14:paraId="680F176C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0EC489FD">
            <w:pPr>
              <w:widowControl/>
              <w:spacing w:line="380" w:lineRule="exact"/>
              <w:ind w:left="-105" w:leftChars="-50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华微电子</w:t>
            </w:r>
          </w:p>
          <w:p w14:paraId="70DEBBC4">
            <w:pPr>
              <w:widowControl/>
              <w:spacing w:line="38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混合区</w:t>
            </w:r>
          </w:p>
        </w:tc>
        <w:tc>
          <w:tcPr>
            <w:tcW w:w="1103" w:type="dxa"/>
            <w:noWrap/>
            <w:vAlign w:val="center"/>
          </w:tcPr>
          <w:p w14:paraId="797C7744"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1.16</w:t>
            </w:r>
          </w:p>
        </w:tc>
        <w:tc>
          <w:tcPr>
            <w:tcW w:w="5035" w:type="dxa"/>
            <w:noWrap/>
            <w:vAlign w:val="center"/>
          </w:tcPr>
          <w:p w14:paraId="70B22271">
            <w:pPr>
              <w:widowControl/>
              <w:spacing w:line="380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深圳街－吉林大街－滨江西路－三亚路</w:t>
            </w:r>
          </w:p>
        </w:tc>
      </w:tr>
      <w:tr w14:paraId="5647E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763" w:type="dxa"/>
            <w:noWrap/>
            <w:vAlign w:val="center"/>
          </w:tcPr>
          <w:p w14:paraId="6402BB29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Ⅱ-8</w:t>
            </w:r>
          </w:p>
        </w:tc>
        <w:tc>
          <w:tcPr>
            <w:tcW w:w="823" w:type="dxa"/>
            <w:noWrap/>
            <w:vAlign w:val="center"/>
          </w:tcPr>
          <w:p w14:paraId="6A65716A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1A8873DC">
            <w:pPr>
              <w:widowControl/>
              <w:spacing w:line="40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高新商贸区</w:t>
            </w:r>
          </w:p>
        </w:tc>
        <w:tc>
          <w:tcPr>
            <w:tcW w:w="1103" w:type="dxa"/>
            <w:noWrap/>
            <w:vAlign w:val="center"/>
          </w:tcPr>
          <w:p w14:paraId="1C2CFD2B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0.51</w:t>
            </w:r>
          </w:p>
        </w:tc>
        <w:tc>
          <w:tcPr>
            <w:tcW w:w="5035" w:type="dxa"/>
            <w:noWrap/>
            <w:vAlign w:val="center"/>
          </w:tcPr>
          <w:p w14:paraId="6B5158CA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黄山路－景山路－安庆路－龙丰线铁路－恒山东路－东山街</w:t>
            </w:r>
          </w:p>
        </w:tc>
      </w:tr>
      <w:tr w14:paraId="562EF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63" w:type="dxa"/>
            <w:noWrap/>
            <w:vAlign w:val="center"/>
          </w:tcPr>
          <w:p w14:paraId="6D68EE32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Ⅱ-9</w:t>
            </w:r>
          </w:p>
        </w:tc>
        <w:tc>
          <w:tcPr>
            <w:tcW w:w="823" w:type="dxa"/>
            <w:noWrap/>
            <w:vAlign w:val="center"/>
          </w:tcPr>
          <w:p w14:paraId="5E5A40B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3A1A9768">
            <w:pPr>
              <w:widowControl/>
              <w:spacing w:line="40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欢喜岭商贸区</w:t>
            </w:r>
          </w:p>
        </w:tc>
        <w:tc>
          <w:tcPr>
            <w:tcW w:w="1103" w:type="dxa"/>
            <w:noWrap/>
            <w:vAlign w:val="center"/>
          </w:tcPr>
          <w:p w14:paraId="6E5DE8E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1.16</w:t>
            </w:r>
          </w:p>
        </w:tc>
        <w:tc>
          <w:tcPr>
            <w:tcW w:w="5035" w:type="dxa"/>
            <w:noWrap/>
            <w:vAlign w:val="center"/>
          </w:tcPr>
          <w:p w14:paraId="42140A1F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西安路－秀水街－欢喜路－规划路</w:t>
            </w:r>
          </w:p>
        </w:tc>
      </w:tr>
      <w:tr w14:paraId="2074A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763" w:type="dxa"/>
            <w:noWrap/>
            <w:vAlign w:val="center"/>
          </w:tcPr>
          <w:p w14:paraId="193C21B7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Ⅱ-10</w:t>
            </w:r>
          </w:p>
        </w:tc>
        <w:tc>
          <w:tcPr>
            <w:tcW w:w="823" w:type="dxa"/>
            <w:noWrap/>
            <w:vAlign w:val="center"/>
          </w:tcPr>
          <w:p w14:paraId="01CA70AF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30045CB0">
            <w:pPr>
              <w:widowControl/>
              <w:spacing w:line="40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四合商贸区</w:t>
            </w:r>
          </w:p>
        </w:tc>
        <w:tc>
          <w:tcPr>
            <w:tcW w:w="1103" w:type="dxa"/>
            <w:noWrap/>
            <w:vAlign w:val="center"/>
          </w:tcPr>
          <w:p w14:paraId="55D037F3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1.1</w:t>
            </w:r>
          </w:p>
        </w:tc>
        <w:tc>
          <w:tcPr>
            <w:tcW w:w="5035" w:type="dxa"/>
            <w:noWrap/>
            <w:vAlign w:val="center"/>
          </w:tcPr>
          <w:p w14:paraId="7FC351DA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温虎路－苏合街－新城大路－规划边界－白山街－德源路－温德河街</w:t>
            </w:r>
          </w:p>
        </w:tc>
      </w:tr>
      <w:tr w14:paraId="2B915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763" w:type="dxa"/>
            <w:noWrap/>
            <w:vAlign w:val="center"/>
          </w:tcPr>
          <w:p w14:paraId="711527FE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Ⅱ-11</w:t>
            </w:r>
          </w:p>
        </w:tc>
        <w:tc>
          <w:tcPr>
            <w:tcW w:w="823" w:type="dxa"/>
            <w:noWrap/>
            <w:vAlign w:val="center"/>
          </w:tcPr>
          <w:p w14:paraId="0184AFE2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4A22049B">
            <w:pPr>
              <w:widowControl/>
              <w:spacing w:line="40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白山商贸区</w:t>
            </w:r>
          </w:p>
        </w:tc>
        <w:tc>
          <w:tcPr>
            <w:tcW w:w="1103" w:type="dxa"/>
            <w:noWrap/>
            <w:vAlign w:val="center"/>
          </w:tcPr>
          <w:p w14:paraId="640C69F7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1.53</w:t>
            </w:r>
          </w:p>
        </w:tc>
        <w:tc>
          <w:tcPr>
            <w:tcW w:w="5035" w:type="dxa"/>
            <w:noWrap/>
            <w:vAlign w:val="center"/>
          </w:tcPr>
          <w:p w14:paraId="16534859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松花江－红旗大桥引线－松江南路－环山街－红旗路－红旗大桥引线－松江南路－松高街－红旗路－吉林大街－松江南路－白山大桥引线</w:t>
            </w:r>
          </w:p>
        </w:tc>
      </w:tr>
      <w:tr w14:paraId="38F27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763" w:type="dxa"/>
            <w:noWrap/>
            <w:vAlign w:val="center"/>
          </w:tcPr>
          <w:p w14:paraId="46203BFA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Ⅱ-12</w:t>
            </w:r>
          </w:p>
        </w:tc>
        <w:tc>
          <w:tcPr>
            <w:tcW w:w="823" w:type="dxa"/>
            <w:noWrap/>
            <w:vAlign w:val="center"/>
          </w:tcPr>
          <w:p w14:paraId="496DA473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00A08BD6">
            <w:pPr>
              <w:widowControl/>
              <w:spacing w:line="400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兰旗商贸区</w:t>
            </w:r>
          </w:p>
        </w:tc>
        <w:tc>
          <w:tcPr>
            <w:tcW w:w="1103" w:type="dxa"/>
            <w:noWrap/>
            <w:vAlign w:val="center"/>
          </w:tcPr>
          <w:p w14:paraId="6B9F237A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1.74</w:t>
            </w:r>
          </w:p>
        </w:tc>
        <w:tc>
          <w:tcPr>
            <w:tcW w:w="5035" w:type="dxa"/>
            <w:noWrap/>
            <w:vAlign w:val="center"/>
          </w:tcPr>
          <w:p w14:paraId="5112ABBA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松花江－兰旗大桥规划边界－新城大路－规划边界－新城大路－蓝旗街</w:t>
            </w:r>
          </w:p>
        </w:tc>
      </w:tr>
      <w:tr w14:paraId="1B1A1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763" w:type="dxa"/>
            <w:noWrap/>
            <w:vAlign w:val="center"/>
          </w:tcPr>
          <w:p w14:paraId="241BF08F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Ⅱ-13</w:t>
            </w:r>
          </w:p>
        </w:tc>
        <w:tc>
          <w:tcPr>
            <w:tcW w:w="823" w:type="dxa"/>
            <w:noWrap/>
            <w:vAlign w:val="center"/>
          </w:tcPr>
          <w:p w14:paraId="323ADC18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07A914B3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森林消防支队</w:t>
            </w:r>
          </w:p>
        </w:tc>
        <w:tc>
          <w:tcPr>
            <w:tcW w:w="1103" w:type="dxa"/>
            <w:noWrap/>
            <w:vAlign w:val="center"/>
          </w:tcPr>
          <w:p w14:paraId="5812FA9A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0.3</w:t>
            </w:r>
          </w:p>
        </w:tc>
        <w:tc>
          <w:tcPr>
            <w:tcW w:w="5035" w:type="dxa"/>
            <w:noWrap/>
            <w:vAlign w:val="center"/>
          </w:tcPr>
          <w:p w14:paraId="32186A5E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规划边界</w:t>
            </w:r>
          </w:p>
        </w:tc>
      </w:tr>
      <w:tr w14:paraId="691B5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763" w:type="dxa"/>
            <w:noWrap/>
            <w:vAlign w:val="center"/>
          </w:tcPr>
          <w:p w14:paraId="00A00650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Ⅱ-14</w:t>
            </w:r>
          </w:p>
        </w:tc>
        <w:tc>
          <w:tcPr>
            <w:tcW w:w="823" w:type="dxa"/>
            <w:noWrap/>
            <w:vAlign w:val="center"/>
          </w:tcPr>
          <w:p w14:paraId="1C2AF266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4A3FE1B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spacing w:val="-6"/>
                <w:kern w:val="0"/>
                <w:sz w:val="24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神华二手车</w:t>
            </w:r>
          </w:p>
          <w:p w14:paraId="37AD578C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交易市场</w:t>
            </w:r>
          </w:p>
        </w:tc>
        <w:tc>
          <w:tcPr>
            <w:tcW w:w="1103" w:type="dxa"/>
            <w:noWrap/>
            <w:vAlign w:val="center"/>
          </w:tcPr>
          <w:p w14:paraId="4359B271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0.27</w:t>
            </w:r>
          </w:p>
        </w:tc>
        <w:tc>
          <w:tcPr>
            <w:tcW w:w="5035" w:type="dxa"/>
            <w:noWrap/>
            <w:vAlign w:val="center"/>
          </w:tcPr>
          <w:p w14:paraId="527C8794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规划边界</w:t>
            </w:r>
          </w:p>
        </w:tc>
      </w:tr>
      <w:tr w14:paraId="75A92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3" w:type="dxa"/>
            <w:noWrap/>
            <w:vAlign w:val="center"/>
          </w:tcPr>
          <w:p w14:paraId="6006A143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Ⅱ-15</w:t>
            </w:r>
          </w:p>
        </w:tc>
        <w:tc>
          <w:tcPr>
            <w:tcW w:w="823" w:type="dxa"/>
            <w:noWrap/>
            <w:vAlign w:val="center"/>
          </w:tcPr>
          <w:p w14:paraId="6D2086CC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7C359F4C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石井沟商贸区</w:t>
            </w:r>
          </w:p>
        </w:tc>
        <w:tc>
          <w:tcPr>
            <w:tcW w:w="1103" w:type="dxa"/>
            <w:noWrap/>
            <w:vAlign w:val="center"/>
          </w:tcPr>
          <w:p w14:paraId="492E439C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0.81</w:t>
            </w:r>
          </w:p>
        </w:tc>
        <w:tc>
          <w:tcPr>
            <w:tcW w:w="5035" w:type="dxa"/>
            <w:noWrap/>
            <w:vAlign w:val="center"/>
          </w:tcPr>
          <w:p w14:paraId="52AAE4CC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松花江－石井沟明渠－规划路－规划边界－规划路</w:t>
            </w:r>
          </w:p>
        </w:tc>
      </w:tr>
      <w:tr w14:paraId="4BCCC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3" w:type="dxa"/>
            <w:noWrap/>
            <w:vAlign w:val="center"/>
          </w:tcPr>
          <w:p w14:paraId="0E4EF29C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Ⅱ-16</w:t>
            </w:r>
          </w:p>
        </w:tc>
        <w:tc>
          <w:tcPr>
            <w:tcW w:w="823" w:type="dxa"/>
            <w:noWrap/>
            <w:vAlign w:val="center"/>
          </w:tcPr>
          <w:p w14:paraId="6F737B66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74DDD01F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五家哨商混区</w:t>
            </w:r>
          </w:p>
        </w:tc>
        <w:tc>
          <w:tcPr>
            <w:tcW w:w="1103" w:type="dxa"/>
            <w:noWrap/>
            <w:vAlign w:val="center"/>
          </w:tcPr>
          <w:p w14:paraId="1EDB0D12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0.86</w:t>
            </w:r>
          </w:p>
        </w:tc>
        <w:tc>
          <w:tcPr>
            <w:tcW w:w="5035" w:type="dxa"/>
            <w:noWrap/>
            <w:vAlign w:val="center"/>
          </w:tcPr>
          <w:p w14:paraId="1A5DF8D7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规划边界</w:t>
            </w:r>
          </w:p>
        </w:tc>
      </w:tr>
      <w:tr w14:paraId="0C66E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3" w:type="dxa"/>
            <w:noWrap/>
            <w:vAlign w:val="center"/>
          </w:tcPr>
          <w:p w14:paraId="5C9B7760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Ⅱ-17</w:t>
            </w:r>
          </w:p>
        </w:tc>
        <w:tc>
          <w:tcPr>
            <w:tcW w:w="823" w:type="dxa"/>
            <w:noWrap/>
            <w:vAlign w:val="center"/>
          </w:tcPr>
          <w:p w14:paraId="3F4DE1E8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7333DE1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青山村商混区</w:t>
            </w:r>
          </w:p>
        </w:tc>
        <w:tc>
          <w:tcPr>
            <w:tcW w:w="1103" w:type="dxa"/>
            <w:noWrap/>
            <w:vAlign w:val="center"/>
          </w:tcPr>
          <w:p w14:paraId="0F6A087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0.64</w:t>
            </w:r>
          </w:p>
        </w:tc>
        <w:tc>
          <w:tcPr>
            <w:tcW w:w="5035" w:type="dxa"/>
            <w:noWrap/>
            <w:vAlign w:val="center"/>
          </w:tcPr>
          <w:p w14:paraId="500C2644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规划边界</w:t>
            </w:r>
          </w:p>
        </w:tc>
      </w:tr>
      <w:tr w14:paraId="5002A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763" w:type="dxa"/>
            <w:noWrap/>
            <w:vAlign w:val="center"/>
          </w:tcPr>
          <w:p w14:paraId="4A8906E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Ⅱ-18</w:t>
            </w:r>
          </w:p>
        </w:tc>
        <w:tc>
          <w:tcPr>
            <w:tcW w:w="823" w:type="dxa"/>
            <w:noWrap/>
            <w:vAlign w:val="center"/>
          </w:tcPr>
          <w:p w14:paraId="68EE95BC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5673E453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高新北商贸区</w:t>
            </w:r>
          </w:p>
        </w:tc>
        <w:tc>
          <w:tcPr>
            <w:tcW w:w="1103" w:type="dxa"/>
            <w:noWrap/>
            <w:vAlign w:val="center"/>
          </w:tcPr>
          <w:p w14:paraId="73539733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2.62</w:t>
            </w:r>
          </w:p>
        </w:tc>
        <w:tc>
          <w:tcPr>
            <w:tcW w:w="5035" w:type="dxa"/>
            <w:noWrap/>
            <w:vAlign w:val="center"/>
          </w:tcPr>
          <w:p w14:paraId="3B5A7771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安康路－张久街－规划路－承东街－高新大路－规划边界－创业大路；创业大路－规划边界－高新大路－致远街－龙腾路－通济街</w:t>
            </w:r>
          </w:p>
        </w:tc>
      </w:tr>
      <w:tr w14:paraId="36BA7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63" w:type="dxa"/>
            <w:noWrap/>
            <w:vAlign w:val="center"/>
          </w:tcPr>
          <w:p w14:paraId="32DAF3E8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Ⅱ-19</w:t>
            </w:r>
          </w:p>
        </w:tc>
        <w:tc>
          <w:tcPr>
            <w:tcW w:w="823" w:type="dxa"/>
            <w:noWrap/>
            <w:vAlign w:val="center"/>
          </w:tcPr>
          <w:p w14:paraId="65F9E44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40BA70A6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双吉商混区</w:t>
            </w:r>
          </w:p>
        </w:tc>
        <w:tc>
          <w:tcPr>
            <w:tcW w:w="1103" w:type="dxa"/>
            <w:noWrap/>
            <w:vAlign w:val="center"/>
          </w:tcPr>
          <w:p w14:paraId="1BF56E68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1.29</w:t>
            </w:r>
          </w:p>
        </w:tc>
        <w:tc>
          <w:tcPr>
            <w:tcW w:w="5035" w:type="dxa"/>
            <w:noWrap/>
            <w:vAlign w:val="center"/>
          </w:tcPr>
          <w:p w14:paraId="3EF0313E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规划边界－双吉南路－规划边界</w:t>
            </w:r>
          </w:p>
        </w:tc>
      </w:tr>
      <w:tr w14:paraId="4F9E5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63" w:type="dxa"/>
            <w:noWrap/>
            <w:vAlign w:val="center"/>
          </w:tcPr>
          <w:p w14:paraId="1A55B0DF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Ⅱ-20</w:t>
            </w:r>
          </w:p>
        </w:tc>
        <w:tc>
          <w:tcPr>
            <w:tcW w:w="823" w:type="dxa"/>
            <w:noWrap/>
            <w:vAlign w:val="center"/>
          </w:tcPr>
          <w:p w14:paraId="1805CD69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09BBDB6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龙潭山混合区</w:t>
            </w:r>
          </w:p>
        </w:tc>
        <w:tc>
          <w:tcPr>
            <w:tcW w:w="1103" w:type="dxa"/>
            <w:noWrap/>
            <w:vAlign w:val="center"/>
          </w:tcPr>
          <w:p w14:paraId="6FAA10B2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0.51</w:t>
            </w:r>
          </w:p>
        </w:tc>
        <w:tc>
          <w:tcPr>
            <w:tcW w:w="5035" w:type="dxa"/>
            <w:noWrap/>
            <w:vAlign w:val="center"/>
          </w:tcPr>
          <w:p w14:paraId="153F15B8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长图铁路－规划边界</w:t>
            </w:r>
          </w:p>
        </w:tc>
      </w:tr>
      <w:tr w14:paraId="06839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63" w:type="dxa"/>
            <w:noWrap/>
            <w:vAlign w:val="center"/>
          </w:tcPr>
          <w:p w14:paraId="66FDFD46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Ⅱ-21</w:t>
            </w:r>
          </w:p>
        </w:tc>
        <w:tc>
          <w:tcPr>
            <w:tcW w:w="823" w:type="dxa"/>
            <w:noWrap/>
            <w:vAlign w:val="center"/>
          </w:tcPr>
          <w:p w14:paraId="6337A75B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18FBDC93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九站混合区</w:t>
            </w:r>
          </w:p>
        </w:tc>
        <w:tc>
          <w:tcPr>
            <w:tcW w:w="1103" w:type="dxa"/>
            <w:noWrap/>
            <w:vAlign w:val="center"/>
          </w:tcPr>
          <w:p w14:paraId="0B76F788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1.72</w:t>
            </w:r>
          </w:p>
        </w:tc>
        <w:tc>
          <w:tcPr>
            <w:tcW w:w="5035" w:type="dxa"/>
            <w:noWrap/>
            <w:vAlign w:val="center"/>
          </w:tcPr>
          <w:p w14:paraId="59256B8B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长图线－规划边界－九江大路－规划边界</w:t>
            </w:r>
          </w:p>
        </w:tc>
      </w:tr>
      <w:tr w14:paraId="0CA58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63" w:type="dxa"/>
            <w:noWrap/>
            <w:vAlign w:val="center"/>
          </w:tcPr>
          <w:p w14:paraId="284F0168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Ⅱ-22</w:t>
            </w:r>
          </w:p>
        </w:tc>
        <w:tc>
          <w:tcPr>
            <w:tcW w:w="823" w:type="dxa"/>
            <w:noWrap/>
            <w:vAlign w:val="center"/>
          </w:tcPr>
          <w:p w14:paraId="283711B8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17093EBD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零散商贸区</w:t>
            </w:r>
          </w:p>
        </w:tc>
        <w:tc>
          <w:tcPr>
            <w:tcW w:w="1103" w:type="dxa"/>
            <w:noWrap/>
            <w:vAlign w:val="center"/>
          </w:tcPr>
          <w:p w14:paraId="702026E0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0.2</w:t>
            </w:r>
          </w:p>
        </w:tc>
        <w:tc>
          <w:tcPr>
            <w:tcW w:w="5035" w:type="dxa"/>
            <w:noWrap/>
            <w:vAlign w:val="center"/>
          </w:tcPr>
          <w:p w14:paraId="67EC8D4E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规划边界</w:t>
            </w:r>
          </w:p>
        </w:tc>
      </w:tr>
      <w:tr w14:paraId="2803C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63" w:type="dxa"/>
            <w:noWrap/>
            <w:vAlign w:val="center"/>
          </w:tcPr>
          <w:p w14:paraId="301C4648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Ⅱ-23</w:t>
            </w:r>
          </w:p>
        </w:tc>
        <w:tc>
          <w:tcPr>
            <w:tcW w:w="823" w:type="dxa"/>
            <w:noWrap/>
            <w:vAlign w:val="center"/>
          </w:tcPr>
          <w:p w14:paraId="2C90CF1F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57F1440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零散商贸区</w:t>
            </w:r>
          </w:p>
        </w:tc>
        <w:tc>
          <w:tcPr>
            <w:tcW w:w="1103" w:type="dxa"/>
            <w:noWrap/>
            <w:vAlign w:val="center"/>
          </w:tcPr>
          <w:p w14:paraId="5ABDD9B9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0.08</w:t>
            </w:r>
          </w:p>
        </w:tc>
        <w:tc>
          <w:tcPr>
            <w:tcW w:w="5035" w:type="dxa"/>
            <w:noWrap/>
            <w:vAlign w:val="center"/>
          </w:tcPr>
          <w:p w14:paraId="47A62400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规划边界</w:t>
            </w:r>
          </w:p>
        </w:tc>
      </w:tr>
      <w:tr w14:paraId="0F35E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63" w:type="dxa"/>
            <w:noWrap/>
            <w:vAlign w:val="center"/>
          </w:tcPr>
          <w:p w14:paraId="74CE12CF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Ⅱ-24</w:t>
            </w:r>
          </w:p>
        </w:tc>
        <w:tc>
          <w:tcPr>
            <w:tcW w:w="823" w:type="dxa"/>
            <w:noWrap/>
            <w:vAlign w:val="center"/>
          </w:tcPr>
          <w:p w14:paraId="5C26AFF6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1D86F393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零散商混区</w:t>
            </w:r>
          </w:p>
        </w:tc>
        <w:tc>
          <w:tcPr>
            <w:tcW w:w="1103" w:type="dxa"/>
            <w:noWrap/>
            <w:vAlign w:val="center"/>
          </w:tcPr>
          <w:p w14:paraId="60AA173F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0.02</w:t>
            </w:r>
          </w:p>
        </w:tc>
        <w:tc>
          <w:tcPr>
            <w:tcW w:w="5035" w:type="dxa"/>
            <w:noWrap/>
            <w:vAlign w:val="center"/>
          </w:tcPr>
          <w:p w14:paraId="5372E09B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规划边界</w:t>
            </w:r>
          </w:p>
        </w:tc>
      </w:tr>
      <w:tr w14:paraId="6E322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63" w:type="dxa"/>
            <w:noWrap/>
            <w:vAlign w:val="center"/>
          </w:tcPr>
          <w:p w14:paraId="447C765E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Ⅱ-25</w:t>
            </w:r>
          </w:p>
        </w:tc>
        <w:tc>
          <w:tcPr>
            <w:tcW w:w="823" w:type="dxa"/>
            <w:noWrap/>
            <w:vAlign w:val="center"/>
          </w:tcPr>
          <w:p w14:paraId="563549B0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177BFA07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零散商混区</w:t>
            </w:r>
          </w:p>
        </w:tc>
        <w:tc>
          <w:tcPr>
            <w:tcW w:w="1103" w:type="dxa"/>
            <w:noWrap/>
            <w:vAlign w:val="center"/>
          </w:tcPr>
          <w:p w14:paraId="1D767DB2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0.09</w:t>
            </w:r>
          </w:p>
        </w:tc>
        <w:tc>
          <w:tcPr>
            <w:tcW w:w="5035" w:type="dxa"/>
            <w:noWrap/>
            <w:vAlign w:val="center"/>
          </w:tcPr>
          <w:p w14:paraId="2CAF1D7A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规划边界</w:t>
            </w:r>
          </w:p>
        </w:tc>
      </w:tr>
      <w:tr w14:paraId="682A3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763" w:type="dxa"/>
            <w:noWrap/>
            <w:vAlign w:val="center"/>
          </w:tcPr>
          <w:p w14:paraId="5494C571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Ⅱ-26</w:t>
            </w:r>
          </w:p>
        </w:tc>
        <w:tc>
          <w:tcPr>
            <w:tcW w:w="823" w:type="dxa"/>
            <w:noWrap/>
            <w:vAlign w:val="center"/>
          </w:tcPr>
          <w:p w14:paraId="4D7F22A2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2</w:t>
            </w:r>
          </w:p>
        </w:tc>
        <w:tc>
          <w:tcPr>
            <w:tcW w:w="1593" w:type="dxa"/>
            <w:noWrap/>
            <w:vAlign w:val="center"/>
          </w:tcPr>
          <w:p w14:paraId="609914FA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零散商混区</w:t>
            </w:r>
          </w:p>
        </w:tc>
        <w:tc>
          <w:tcPr>
            <w:tcW w:w="1103" w:type="dxa"/>
            <w:noWrap/>
            <w:vAlign w:val="center"/>
          </w:tcPr>
          <w:p w14:paraId="4CFB9113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0.03</w:t>
            </w:r>
          </w:p>
        </w:tc>
        <w:tc>
          <w:tcPr>
            <w:tcW w:w="5035" w:type="dxa"/>
            <w:noWrap/>
            <w:vAlign w:val="center"/>
          </w:tcPr>
          <w:p w14:paraId="21F32ACD">
            <w:pPr>
              <w:widowControl/>
              <w:spacing w:line="400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规划边界</w:t>
            </w:r>
          </w:p>
        </w:tc>
      </w:tr>
    </w:tbl>
    <w:p w14:paraId="40C39B08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Y2RjOTY2MmNmMjg3Y2RjNTk1NmIwMGZhMDg2MTYifQ=="/>
  </w:docVars>
  <w:rsids>
    <w:rsidRoot w:val="00000000"/>
    <w:rsid w:val="09EE3B46"/>
    <w:rsid w:val="1A395EFE"/>
    <w:rsid w:val="22BA3F45"/>
    <w:rsid w:val="373B7263"/>
    <w:rsid w:val="64DF19DB"/>
    <w:rsid w:val="7631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after="330" w:afterLines="0" w:line="360" w:lineRule="auto"/>
      <w:jc w:val="center"/>
      <w:outlineLvl w:val="0"/>
    </w:pPr>
    <w:rPr>
      <w:rFonts w:eastAsia="黑体" w:asciiTheme="minorAscii" w:hAnsiTheme="minorAscii"/>
      <w:b/>
      <w:kern w:val="44"/>
      <w:sz w:val="32"/>
    </w:rPr>
  </w:style>
  <w:style w:type="paragraph" w:styleId="5">
    <w:name w:val="heading 2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Chars="200"/>
      <w:jc w:val="left"/>
      <w:outlineLvl w:val="1"/>
    </w:pPr>
    <w:rPr>
      <w:rFonts w:ascii="Arial" w:hAnsi="Arial" w:eastAsia="楷体_GB2312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795"/>
      </w:tabs>
      <w:spacing w:line="500" w:lineRule="exact"/>
      <w:ind w:firstLine="420"/>
    </w:pPr>
    <w:rPr>
      <w:rFonts w:ascii="Times New Roman" w:hAnsi="Times New Roman" w:cs="Times New Roman"/>
      <w:sz w:val="28"/>
    </w:rPr>
  </w:style>
  <w:style w:type="paragraph" w:styleId="3">
    <w:name w:val="Body Text"/>
    <w:basedOn w:val="1"/>
    <w:qFormat/>
    <w:uiPriority w:val="0"/>
    <w:pPr>
      <w:tabs>
        <w:tab w:val="left" w:pos="795"/>
      </w:tabs>
    </w:pPr>
    <w:rPr>
      <w:sz w:val="32"/>
    </w:rPr>
  </w:style>
  <w:style w:type="character" w:customStyle="1" w:styleId="8">
    <w:name w:val="标题 2 Char"/>
    <w:link w:val="5"/>
    <w:qFormat/>
    <w:uiPriority w:val="0"/>
    <w:rPr>
      <w:rFonts w:ascii="Arial" w:hAnsi="Arial" w:eastAsia="楷体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2024-04-25T01:18:00Z</dcterms:created>
  <dc:creator>Hello</dc:creator>
  <cp:lastModifiedBy>腾飞</cp:lastModifiedBy>
  <dcterms:modified xsi:type="dcterms:W3CDTF">2024-09-29T08:23:36Z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2052-12.1.0.17142</vt:lpwstr>
  </property>
  <property fmtid="{D5CDD505-2E9C-101B-9397-08002B2CF9AE}" pid="3" name="ICV">
    <vt:lpwstr>7E49CD7A76A647639EF7BA176CA57493_12</vt:lpwstr>
  </property>
</Properties>
</file>